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pStyle w:val="ConsPlusTitle"/>
        <w:widowControl/>
        <w:tabs>
          <w:tab w:val="left" w:pos="5740"/>
        </w:tabs>
        <w:spacing w:line="360" w:lineRule="auto"/>
        <w:ind w:left="5103"/>
        <w:rPr>
          <w:rFonts w:ascii="PT Astra Serif" w:hAnsi="PT Astra Serif" w:cs="Times New Roman"/>
          <w:b w:val="0"/>
          <w:sz w:val="28"/>
          <w:szCs w:val="28"/>
        </w:rPr>
      </w:pPr>
      <w:r>
        <w:rPr>
          <w:rFonts w:ascii="PT Astra Serif" w:hAnsi="PT Astra Serif" w:cs="Times New Roman"/>
          <w:b w:val="0"/>
          <w:sz w:val="28"/>
          <w:szCs w:val="28"/>
        </w:rPr>
        <w:t>Приложение № 5</w:t>
      </w:r>
    </w:p>
    <w:p>
      <w:pPr>
        <w:spacing w:after="0" w:line="240" w:lineRule="auto"/>
        <w:ind w:left="5103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УТВЕРЖДЕНЫ</w:t>
      </w:r>
    </w:p>
    <w:p>
      <w:pPr>
        <w:spacing w:after="0" w:line="240" w:lineRule="auto"/>
        <w:ind w:left="5103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постановлением </w:t>
      </w:r>
    </w:p>
    <w:p>
      <w:pPr>
        <w:spacing w:after="0" w:line="240" w:lineRule="auto"/>
        <w:ind w:left="5103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Администрации Тазовского района</w:t>
      </w:r>
    </w:p>
    <w:p>
      <w:pPr>
        <w:spacing w:after="0" w:line="240" w:lineRule="auto"/>
        <w:ind w:left="5103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от 28 апреля 2021 года № 382-п</w:t>
      </w:r>
      <w:bookmarkStart w:id="0" w:name="_GoBack"/>
      <w:bookmarkEnd w:id="0"/>
    </w:p>
    <w:p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</w:p>
    <w:p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</w:p>
    <w:p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</w:p>
    <w:p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>
        <w:rPr>
          <w:rFonts w:ascii="PT Astra Serif" w:hAnsi="PT Astra Serif"/>
          <w:b/>
          <w:sz w:val="28"/>
          <w:szCs w:val="28"/>
        </w:rPr>
        <w:t>Основные требования по соблюдению противопожарного режима</w:t>
      </w:r>
    </w:p>
    <w:p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>
        <w:rPr>
          <w:rFonts w:ascii="PT Astra Serif" w:hAnsi="PT Astra Serif"/>
          <w:b/>
          <w:sz w:val="28"/>
          <w:szCs w:val="28"/>
        </w:rPr>
        <w:t>на объектах защиты, в которых располагаются муниципальные учреждения, отраслевые (функциональные) органы</w:t>
      </w:r>
    </w:p>
    <w:p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>
        <w:rPr>
          <w:rFonts w:ascii="PT Astra Serif" w:hAnsi="PT Astra Serif"/>
          <w:b/>
          <w:sz w:val="28"/>
          <w:szCs w:val="28"/>
        </w:rPr>
        <w:t>Администрации Тазовского района</w:t>
      </w:r>
    </w:p>
    <w:p>
      <w:pPr>
        <w:spacing w:after="0" w:line="240" w:lineRule="auto"/>
        <w:ind w:firstLine="709"/>
        <w:jc w:val="center"/>
        <w:rPr>
          <w:rFonts w:ascii="PT Astra Serif" w:hAnsi="PT Astra Serif"/>
          <w:sz w:val="28"/>
          <w:szCs w:val="28"/>
        </w:rPr>
      </w:pPr>
    </w:p>
    <w:p>
      <w:pPr>
        <w:spacing w:after="0" w:line="240" w:lineRule="auto"/>
        <w:ind w:firstLine="709"/>
        <w:jc w:val="center"/>
        <w:rPr>
          <w:rFonts w:ascii="PT Astra Serif" w:hAnsi="PT Astra Serif"/>
          <w:sz w:val="28"/>
          <w:szCs w:val="28"/>
        </w:rPr>
      </w:pPr>
    </w:p>
    <w:p>
      <w:pPr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В целях реализации мер пожарной безопасности на объектах муниципальной собственности и в учреждениях отраслевых (функциональных) органов Администрации Тазовского района:</w:t>
      </w:r>
    </w:p>
    <w:p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bookmarkStart w:id="1" w:name="sub_1"/>
      <w:r>
        <w:rPr>
          <w:rFonts w:ascii="PT Astra Serif" w:hAnsi="PT Astra Serif"/>
          <w:sz w:val="28"/>
          <w:szCs w:val="28"/>
        </w:rPr>
        <w:t xml:space="preserve">Руководителям муниципальных учреждений, отраслевых (функциональных) органов Администрации Тазовского района, пользующимся объектами защиты безвозмездно, без заключения договоров, оформленных                        в соответствии с требованиями </w:t>
      </w:r>
      <w:hyperlink r:id="rId7" w:history="1">
        <w:r>
          <w:rPr>
            <w:rStyle w:val="a4"/>
            <w:rFonts w:ascii="PT Astra Serif" w:hAnsi="PT Astra Serif" w:cs="Arial"/>
            <w:color w:val="000000" w:themeColor="text1"/>
            <w:sz w:val="28"/>
            <w:szCs w:val="28"/>
          </w:rPr>
          <w:t>Гражданского кодекса</w:t>
        </w:r>
      </w:hyperlink>
      <w:r>
        <w:rPr>
          <w:rFonts w:ascii="PT Astra Serif" w:hAnsi="PT Astra Serif"/>
          <w:sz w:val="28"/>
          <w:szCs w:val="28"/>
        </w:rPr>
        <w:t xml:space="preserve"> Российской Федерации (далее - руководитель организации):</w:t>
      </w:r>
    </w:p>
    <w:p>
      <w:pPr>
        <w:numPr>
          <w:ilvl w:val="1"/>
          <w:numId w:val="1"/>
        </w:numPr>
        <w:tabs>
          <w:tab w:val="left" w:pos="1276"/>
          <w:tab w:val="left" w:pos="1418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bookmarkStart w:id="2" w:name="sub_11"/>
      <w:bookmarkEnd w:id="1"/>
      <w:r>
        <w:rPr>
          <w:rFonts w:ascii="PT Astra Serif" w:hAnsi="PT Astra Serif"/>
          <w:sz w:val="28"/>
          <w:szCs w:val="28"/>
        </w:rPr>
        <w:t>организовать разработку инструкций о мерах пожарной безопасности для каждого объекта защиты в соответствии с требованиями, установленными Правилами противопожарного режима, их согласование                     с соответствующими руководителями государственных органов.</w:t>
      </w:r>
    </w:p>
    <w:bookmarkEnd w:id="2"/>
    <w:p>
      <w:pPr>
        <w:tabs>
          <w:tab w:val="left" w:pos="1276"/>
        </w:tabs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В инструкции о мерах пожарной безопасности для каждого объекта защиты указать места для курения, определенные в соответствии                               с требованиями федерального законодательства, или установить соответствующие запреты;</w:t>
      </w:r>
    </w:p>
    <w:p>
      <w:pPr>
        <w:numPr>
          <w:ilvl w:val="1"/>
          <w:numId w:val="1"/>
        </w:numPr>
        <w:tabs>
          <w:tab w:val="left" w:pos="1276"/>
          <w:tab w:val="left" w:pos="1418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обеспечить прохождение обучения мерам пожарной безопасности должностных лиц (работников) на объектах.</w:t>
      </w:r>
    </w:p>
    <w:p>
      <w:pPr>
        <w:tabs>
          <w:tab w:val="left" w:pos="1276"/>
        </w:tabs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Обучение лиц мерам пожарной безопасности осуществлять путем проведения противопожарного инструктажа и прохождения пожарно-технического минимума.</w:t>
      </w:r>
    </w:p>
    <w:p>
      <w:pPr>
        <w:tabs>
          <w:tab w:val="left" w:pos="1276"/>
        </w:tabs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Порядок и сроки проведения противопожарного инструктажа                                  и прохождения пожарно-технического минимума определяются руководителем организации. Обучение мерам пожарной безопасности осуществляется                               в соответствии с нормативными документами по пожарной безопасности;</w:t>
      </w:r>
    </w:p>
    <w:p>
      <w:pPr>
        <w:numPr>
          <w:ilvl w:val="1"/>
          <w:numId w:val="1"/>
        </w:numPr>
        <w:tabs>
          <w:tab w:val="left" w:pos="1276"/>
          <w:tab w:val="left" w:pos="1418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обеспечивать соблюдение должностными лицами (работниками) инструкций о мерах пожарной безопасности для объектов защиты;</w:t>
      </w:r>
    </w:p>
    <w:p>
      <w:pPr>
        <w:numPr>
          <w:ilvl w:val="1"/>
          <w:numId w:val="1"/>
        </w:numPr>
        <w:tabs>
          <w:tab w:val="left" w:pos="1276"/>
          <w:tab w:val="left" w:pos="1418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по результатам проверок противопожарного состояния объектов защиты сотрудниками государственного пожарного надзора, прокуратуры,                         а также осмотров должностными лицами балансодержателей принимать меры </w:t>
      </w:r>
      <w:r>
        <w:rPr>
          <w:rFonts w:ascii="PT Astra Serif" w:hAnsi="PT Astra Serif"/>
          <w:sz w:val="28"/>
          <w:szCs w:val="28"/>
        </w:rPr>
        <w:lastRenderedPageBreak/>
        <w:t>по устранению выявленных нарушений противопожарного режима, отраженных в актах проверок, осмотров (в пределах компетенции),                                   и недопущению их в дальнейшем.</w:t>
      </w:r>
    </w:p>
    <w:p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Руководителям организаций, являющихся балансодержателями                          и имеющих в оперативном управлении объекты защиты:</w:t>
      </w:r>
    </w:p>
    <w:p>
      <w:pPr>
        <w:numPr>
          <w:ilvl w:val="1"/>
          <w:numId w:val="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bookmarkStart w:id="3" w:name="sub_13"/>
      <w:r>
        <w:rPr>
          <w:rFonts w:ascii="PT Astra Serif" w:hAnsi="PT Astra Serif"/>
          <w:sz w:val="28"/>
          <w:szCs w:val="28"/>
        </w:rPr>
        <w:t>в соответствии с Правилами противопожарного режима организовать выполнение требований пожарной безопасности на объектах защиты, обеспечить объекты защиты необходимым оборудованием (снаряжением) противопожарной защиты, в том числе организовать на объектах защиты проверку, обслуживание и замену (в случае возникновения необходимости) следующих систем и средств противопожарной защиты:</w:t>
      </w:r>
    </w:p>
    <w:p>
      <w:pPr>
        <w:numPr>
          <w:ilvl w:val="2"/>
          <w:numId w:val="1"/>
        </w:numPr>
        <w:tabs>
          <w:tab w:val="left" w:pos="1560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bookmarkStart w:id="4" w:name="sub_131"/>
      <w:bookmarkEnd w:id="3"/>
      <w:r>
        <w:rPr>
          <w:rFonts w:ascii="PT Astra Serif" w:hAnsi="PT Astra Serif"/>
          <w:sz w:val="28"/>
          <w:szCs w:val="28"/>
        </w:rPr>
        <w:t>средств огнезащиты для строительных конструкций, инженерного оборудования зданий и сооружений;</w:t>
      </w:r>
    </w:p>
    <w:p>
      <w:pPr>
        <w:numPr>
          <w:ilvl w:val="2"/>
          <w:numId w:val="1"/>
        </w:numPr>
        <w:tabs>
          <w:tab w:val="left" w:pos="1560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bookmarkStart w:id="5" w:name="sub_132"/>
      <w:bookmarkEnd w:id="4"/>
      <w:r>
        <w:rPr>
          <w:rFonts w:ascii="PT Astra Serif" w:hAnsi="PT Astra Serif"/>
          <w:sz w:val="28"/>
          <w:szCs w:val="28"/>
        </w:rPr>
        <w:t>пожарных лестниц и ограждений на крышах (покрытиях) зданий                               и сооружений;</w:t>
      </w:r>
    </w:p>
    <w:p>
      <w:pPr>
        <w:numPr>
          <w:ilvl w:val="2"/>
          <w:numId w:val="1"/>
        </w:numPr>
        <w:tabs>
          <w:tab w:val="left" w:pos="1560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bookmarkStart w:id="6" w:name="sub_133"/>
      <w:bookmarkEnd w:id="5"/>
      <w:r>
        <w:rPr>
          <w:rFonts w:ascii="PT Astra Serif" w:hAnsi="PT Astra Serif"/>
          <w:sz w:val="28"/>
          <w:szCs w:val="28"/>
        </w:rPr>
        <w:t>автоматических установок пожарной сигнализации, систем противодымной защиты, систем оповещения людей о пожаре и управления эвакуацией;</w:t>
      </w:r>
    </w:p>
    <w:p>
      <w:pPr>
        <w:numPr>
          <w:ilvl w:val="2"/>
          <w:numId w:val="1"/>
        </w:numPr>
        <w:tabs>
          <w:tab w:val="left" w:pos="1560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bookmarkStart w:id="7" w:name="sub_134"/>
      <w:bookmarkEnd w:id="6"/>
      <w:r>
        <w:rPr>
          <w:rFonts w:ascii="PT Astra Serif" w:hAnsi="PT Astra Serif"/>
          <w:sz w:val="28"/>
          <w:szCs w:val="28"/>
        </w:rPr>
        <w:t>внутреннего противопожарного водопровода;</w:t>
      </w:r>
    </w:p>
    <w:p>
      <w:pPr>
        <w:numPr>
          <w:ilvl w:val="2"/>
          <w:numId w:val="1"/>
        </w:numPr>
        <w:tabs>
          <w:tab w:val="left" w:pos="1560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bookmarkStart w:id="8" w:name="sub_135"/>
      <w:bookmarkEnd w:id="7"/>
      <w:r>
        <w:rPr>
          <w:rFonts w:ascii="PT Astra Serif" w:hAnsi="PT Astra Serif"/>
          <w:sz w:val="28"/>
          <w:szCs w:val="28"/>
        </w:rPr>
        <w:t>иных систем и средств противопожарной защиты;</w:t>
      </w:r>
    </w:p>
    <w:p>
      <w:pPr>
        <w:numPr>
          <w:ilvl w:val="1"/>
          <w:numId w:val="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организовать периодический осмотр ответственными лицами                        за соблюдением противопожарного режима на закрепленных объектах защиты, в том числе обеспечить постоянный контроль за состоянием систем противопожарной защиты, средств пожаротушения и состоянием эвакуационных путей и выходов;</w:t>
      </w:r>
    </w:p>
    <w:p>
      <w:pPr>
        <w:numPr>
          <w:ilvl w:val="1"/>
          <w:numId w:val="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bookmarkStart w:id="9" w:name="sub_14"/>
      <w:bookmarkEnd w:id="8"/>
      <w:r>
        <w:rPr>
          <w:rFonts w:ascii="PT Astra Serif" w:hAnsi="PT Astra Serif"/>
          <w:sz w:val="28"/>
          <w:szCs w:val="28"/>
        </w:rPr>
        <w:t>при планировании бюджетных ассигнований на очередной финансовый год и плановый период на содержание объектов защиты предусматривать необходимый объем денежных средств для обеспечения пожарной безопасности и проведения периодических проверок систем                              и средств противопожарной защиты;</w:t>
      </w:r>
    </w:p>
    <w:bookmarkEnd w:id="9"/>
    <w:p>
      <w:pPr>
        <w:pStyle w:val="a5"/>
        <w:numPr>
          <w:ilvl w:val="1"/>
          <w:numId w:val="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PT Astra Serif" w:hAnsi="PT Astra Serif"/>
          <w:b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по результатам проверок противопожарного состояния объектов защиты сотрудниками государственного пожарного надзора, прокуратуры принимать меры по устранению выявленных нарушений противопожарного режима, отраженных в актах проверок, и недопущению их в дальнейшем.</w:t>
      </w:r>
    </w:p>
    <w:sectPr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</w:p>
  </w:endnote>
  <w:endnote w:type="continuationSeparator" w:id="0">
    <w:p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</w:p>
  </w:footnote>
  <w:footnote w:type="continuationSeparator" w:id="0">
    <w:p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465957003"/>
      <w:docPartObj>
        <w:docPartGallery w:val="Page Numbers (Top of Page)"/>
        <w:docPartUnique/>
      </w:docPartObj>
    </w:sdtPr>
    <w:sdtEndPr>
      <w:rPr>
        <w:rFonts w:ascii="PT Astra Serif" w:hAnsi="PT Astra Serif"/>
        <w:sz w:val="24"/>
      </w:rPr>
    </w:sdtEndPr>
    <w:sdtContent>
      <w:p>
        <w:pPr>
          <w:pStyle w:val="a6"/>
          <w:jc w:val="center"/>
          <w:rPr>
            <w:rFonts w:ascii="PT Astra Serif" w:hAnsi="PT Astra Serif"/>
            <w:sz w:val="24"/>
          </w:rPr>
        </w:pPr>
        <w:r>
          <w:rPr>
            <w:rFonts w:ascii="PT Astra Serif" w:hAnsi="PT Astra Serif"/>
            <w:sz w:val="24"/>
          </w:rPr>
          <w:fldChar w:fldCharType="begin"/>
        </w:r>
        <w:r>
          <w:rPr>
            <w:rFonts w:ascii="PT Astra Serif" w:hAnsi="PT Astra Serif"/>
            <w:sz w:val="24"/>
          </w:rPr>
          <w:instrText>PAGE   \* MERGEFORMAT</w:instrText>
        </w:r>
        <w:r>
          <w:rPr>
            <w:rFonts w:ascii="PT Astra Serif" w:hAnsi="PT Astra Serif"/>
            <w:sz w:val="24"/>
          </w:rPr>
          <w:fldChar w:fldCharType="separate"/>
        </w:r>
        <w:r>
          <w:rPr>
            <w:rFonts w:ascii="PT Astra Serif" w:hAnsi="PT Astra Serif"/>
            <w:noProof/>
            <w:sz w:val="24"/>
          </w:rPr>
          <w:t>2</w:t>
        </w:r>
        <w:r>
          <w:rPr>
            <w:rFonts w:ascii="PT Astra Serif" w:hAnsi="PT Astra Serif"/>
            <w:sz w:val="24"/>
          </w:rPr>
          <w:fldChar w:fldCharType="end"/>
        </w:r>
      </w:p>
    </w:sdtContent>
  </w:sdt>
  <w:p>
    <w:pPr>
      <w:pStyle w:val="a6"/>
      <w:rPr>
        <w:rFonts w:ascii="PT Astra Serif" w:hAnsi="PT Astra Serif"/>
        <w:sz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4DC5C61"/>
    <w:multiLevelType w:val="multilevel"/>
    <w:tmpl w:val="BB0C37C0"/>
    <w:lvl w:ilvl="0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">
    <w:nsid w:val="5D0723EA"/>
    <w:multiLevelType w:val="multilevel"/>
    <w:tmpl w:val="F954999A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b w:val="0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 w:val="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A9618B5-183C-4A35-AFA7-AD6720FA5B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Pr>
      <w:color w:val="0000FF"/>
      <w:u w:val="single"/>
    </w:rPr>
  </w:style>
  <w:style w:type="paragraph" w:customStyle="1" w:styleId="ConsPlusTitle">
    <w:name w:val="ConsPlusTitl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a4">
    <w:name w:val="Гипертекстовая ссылка"/>
    <w:uiPriority w:val="99"/>
    <w:rPr>
      <w:rFonts w:cs="Times New Roman"/>
      <w:b w:val="0"/>
      <w:color w:val="106BBE"/>
    </w:rPr>
  </w:style>
  <w:style w:type="paragraph" w:styleId="a5">
    <w:name w:val="List Paragraph"/>
    <w:basedOn w:val="a"/>
    <w:uiPriority w:val="34"/>
    <w:qFormat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</w:style>
  <w:style w:type="paragraph" w:styleId="a8">
    <w:name w:val="footer"/>
    <w:basedOn w:val="a"/>
    <w:link w:val="a9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</w:style>
  <w:style w:type="paragraph" w:styleId="aa">
    <w:name w:val="Balloon Text"/>
    <w:basedOn w:val="a"/>
    <w:link w:val="ab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garantF1://10064072.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636</Words>
  <Characters>3627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53</dc:creator>
  <cp:lastModifiedBy>Фадеева Алена Михайловна</cp:lastModifiedBy>
  <cp:revision>7</cp:revision>
  <cp:lastPrinted>2021-04-29T12:26:00Z</cp:lastPrinted>
  <dcterms:created xsi:type="dcterms:W3CDTF">2021-04-16T12:25:00Z</dcterms:created>
  <dcterms:modified xsi:type="dcterms:W3CDTF">2021-04-29T12:26:00Z</dcterms:modified>
</cp:coreProperties>
</file>